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cs="Arial"/>
          <w:b/>
          <w:b/>
          <w:sz w:val="24"/>
          <w:szCs w:val="24"/>
          <w:u w:val="single"/>
        </w:rPr>
      </w:pPr>
      <w:r>
        <w:rPr>
          <w:rFonts w:cs="Arial" w:ascii="Arial" w:hAnsi="Arial"/>
          <w:b/>
          <w:sz w:val="24"/>
          <w:szCs w:val="24"/>
          <w:u w:val="single"/>
        </w:rPr>
        <w:t>CRITERIOS DE PROMOCIÓN</w:t>
      </w:r>
    </w:p>
    <w:tbl>
      <w:tblPr>
        <w:tblStyle w:val="Tablaconcuadrcula"/>
        <w:tblW w:w="9464" w:type="dxa"/>
        <w:jc w:val="left"/>
        <w:tblInd w:w="0" w:type="dxa"/>
        <w:tblCellMar>
          <w:top w:w="0" w:type="dxa"/>
          <w:left w:w="108" w:type="dxa"/>
          <w:bottom w:w="0" w:type="dxa"/>
          <w:right w:w="108" w:type="dxa"/>
        </w:tblCellMar>
        <w:tblLook w:firstRow="1" w:noVBand="1" w:lastRow="0" w:firstColumn="1" w:lastColumn="0" w:noHBand="0" w:val="04a0"/>
      </w:tblPr>
      <w:tblGrid>
        <w:gridCol w:w="4077"/>
        <w:gridCol w:w="5386"/>
      </w:tblGrid>
      <w:tr>
        <w:trPr/>
        <w:tc>
          <w:tcPr>
            <w:tcW w:w="4077" w:type="dxa"/>
            <w:tcBorders>
              <w:top w:val="double" w:sz="4" w:space="0" w:color="000000"/>
              <w:left w:val="double" w:sz="4" w:space="0" w:color="000000"/>
              <w:bottom w:val="double" w:sz="4" w:space="0" w:color="000000"/>
              <w:right w:val="double" w:sz="4" w:space="0" w:color="000000"/>
            </w:tcBorders>
            <w:shd w:color="auto" w:fill="FFFF00" w:val="clear"/>
          </w:tcPr>
          <w:p>
            <w:pPr>
              <w:pStyle w:val="Normal"/>
              <w:spacing w:lineRule="auto" w:line="240" w:before="0" w:after="0"/>
              <w:jc w:val="center"/>
              <w:rPr>
                <w:rFonts w:ascii="Arial" w:hAnsi="Arial" w:cs="Arial"/>
                <w:b/>
                <w:b/>
                <w:sz w:val="24"/>
                <w:szCs w:val="24"/>
              </w:rPr>
            </w:pPr>
            <w:r>
              <w:rPr>
                <w:rFonts w:eastAsia="Calibri" w:cs="Arial" w:ascii="Arial" w:hAnsi="Arial"/>
                <w:b/>
                <w:sz w:val="24"/>
                <w:szCs w:val="24"/>
              </w:rPr>
              <w:t>TERCER CICLO</w:t>
            </w:r>
          </w:p>
        </w:tc>
        <w:tc>
          <w:tcPr>
            <w:tcW w:w="5386" w:type="dxa"/>
            <w:tcBorders>
              <w:top w:val="double" w:sz="4" w:space="0" w:color="000000"/>
              <w:left w:val="double" w:sz="4" w:space="0" w:color="000000"/>
              <w:bottom w:val="double" w:sz="4" w:space="0" w:color="000000"/>
              <w:right w:val="double" w:sz="4" w:space="0" w:color="000000"/>
            </w:tcBorders>
            <w:shd w:color="auto" w:fill="FFFF00" w:val="clear"/>
          </w:tcPr>
          <w:p>
            <w:pPr>
              <w:pStyle w:val="Normal"/>
              <w:spacing w:lineRule="auto" w:line="240" w:before="0" w:after="0"/>
              <w:jc w:val="center"/>
              <w:rPr>
                <w:rFonts w:ascii="Arial" w:hAnsi="Arial" w:cs="Arial"/>
                <w:b/>
                <w:b/>
                <w:sz w:val="24"/>
                <w:szCs w:val="24"/>
              </w:rPr>
            </w:pPr>
            <w:r>
              <w:rPr>
                <w:rFonts w:eastAsia="Calibri" w:cs="Arial" w:ascii="Arial" w:hAnsi="Arial"/>
                <w:b/>
                <w:sz w:val="24"/>
                <w:szCs w:val="24"/>
              </w:rPr>
              <w:t>PRIMERA LENGUA EXTRANJERA</w:t>
            </w:r>
          </w:p>
        </w:tc>
      </w:tr>
    </w:tbl>
    <w:p>
      <w:pPr>
        <w:pStyle w:val="Normal"/>
        <w:rPr/>
      </w:pPr>
      <w:r>
        <w:rPr/>
      </w:r>
    </w:p>
    <w:tbl>
      <w:tblPr>
        <w:tblStyle w:val="Tablaconcuadrcula"/>
        <w:tblW w:w="9416" w:type="dxa"/>
        <w:jc w:val="left"/>
        <w:tblInd w:w="0" w:type="dxa"/>
        <w:tblCellMar>
          <w:top w:w="0" w:type="dxa"/>
          <w:left w:w="108" w:type="dxa"/>
          <w:bottom w:w="0" w:type="dxa"/>
          <w:right w:w="108" w:type="dxa"/>
        </w:tblCellMar>
        <w:tblLook w:firstRow="1" w:noVBand="1" w:lastRow="0" w:firstColumn="1" w:lastColumn="0" w:noHBand="0" w:val="04a0"/>
      </w:tblPr>
      <w:tblGrid>
        <w:gridCol w:w="4077"/>
        <w:gridCol w:w="5338"/>
      </w:tblGrid>
      <w:tr>
        <w:trPr/>
        <w:tc>
          <w:tcPr>
            <w:tcW w:w="4077" w:type="dxa"/>
            <w:tcBorders>
              <w:top w:val="double" w:sz="4" w:space="0" w:color="000000"/>
              <w:left w:val="double" w:sz="4" w:space="0" w:color="000000"/>
              <w:bottom w:val="double" w:sz="4" w:space="0" w:color="000000"/>
              <w:right w:val="double" w:sz="4" w:space="0" w:color="000000"/>
            </w:tcBorders>
            <w:shd w:color="auto" w:fill="FFFF00" w:val="clear"/>
          </w:tcPr>
          <w:p>
            <w:pPr>
              <w:pStyle w:val="Normal"/>
              <w:spacing w:lineRule="auto" w:line="240" w:before="0" w:after="0"/>
              <w:jc w:val="center"/>
              <w:rPr>
                <w:rFonts w:ascii="Arial" w:hAnsi="Arial" w:cs="Arial"/>
                <w:b/>
                <w:b/>
                <w:sz w:val="20"/>
                <w:szCs w:val="20"/>
              </w:rPr>
            </w:pPr>
            <w:r>
              <w:rPr>
                <w:rFonts w:eastAsia="Calibri" w:cs="Arial" w:ascii="Arial" w:hAnsi="Arial"/>
                <w:b/>
                <w:sz w:val="20"/>
                <w:szCs w:val="20"/>
              </w:rPr>
              <w:t>CRITERIOS DE EVALUACIÓN</w:t>
            </w:r>
          </w:p>
        </w:tc>
        <w:tc>
          <w:tcPr>
            <w:tcW w:w="5338" w:type="dxa"/>
            <w:tcBorders>
              <w:top w:val="double" w:sz="4" w:space="0" w:color="000000"/>
              <w:left w:val="double" w:sz="4" w:space="0" w:color="000000"/>
              <w:bottom w:val="double" w:sz="4" w:space="0" w:color="000000"/>
              <w:right w:val="double" w:sz="4" w:space="0" w:color="000000"/>
            </w:tcBorders>
            <w:shd w:color="auto" w:fill="FFFF00" w:val="clear"/>
          </w:tcPr>
          <w:p>
            <w:pPr>
              <w:pStyle w:val="Normal"/>
              <w:spacing w:lineRule="auto" w:line="240" w:before="0" w:after="0"/>
              <w:jc w:val="center"/>
              <w:rPr>
                <w:rFonts w:ascii="Arial" w:hAnsi="Arial" w:cs="Arial"/>
                <w:b/>
                <w:b/>
                <w:sz w:val="20"/>
                <w:szCs w:val="20"/>
              </w:rPr>
            </w:pPr>
            <w:r>
              <w:rPr>
                <w:rFonts w:eastAsia="Calibri" w:cs="Arial" w:ascii="Arial" w:hAnsi="Arial"/>
                <w:b/>
                <w:sz w:val="20"/>
                <w:szCs w:val="20"/>
              </w:rPr>
              <w:t>CRITERIOS DE PROMOCIÓN</w:t>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sz w:val="20"/>
                <w:szCs w:val="20"/>
              </w:rPr>
              <w:t>LE.03.01. Comprender el sentido general de textos orales, articulados con claridad, en distintos soportes, sobre temáticas relacionados con la propia experiencia, necesidades e intereses, identificando estructuras simples, un léxico habitual, utilizando las estrategias básicas y sus conocimientos sobre los aspectos socioculturales y sociolingüísticos para mejorar su comprensión.</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eastAsia="Calibri" w:cs="Arial" w:ascii="Arial" w:hAnsi="Arial"/>
                <w:sz w:val="20"/>
                <w:szCs w:val="20"/>
              </w:rPr>
              <w:t xml:space="preserve"> </w:t>
            </w:r>
            <w:r>
              <w:rPr>
                <w:rFonts w:eastAsia="Calibri" w:cs="Arial" w:ascii="Arial" w:hAnsi="Arial"/>
                <w:sz w:val="20"/>
                <w:szCs w:val="20"/>
              </w:rPr>
              <w:t>1</w:t>
            </w:r>
            <w:r>
              <w:rPr>
                <w:rFonts w:eastAsia="Calibri" w:cs="Arial" w:ascii="Arial" w:hAnsi="Arial"/>
                <w:sz w:val="20"/>
                <w:szCs w:val="20"/>
              </w:rPr>
              <w:t>. Comprende lo esencial de anuncios publicitarios sobre productos que le interesan (juegos, ordenadores, CD, etc.).</w:t>
            </w:r>
          </w:p>
          <w:p>
            <w:pPr>
              <w:pStyle w:val="Normal"/>
              <w:spacing w:lineRule="auto" w:line="240" w:before="0" w:after="0"/>
              <w:jc w:val="both"/>
              <w:rPr>
                <w:rFonts w:ascii="Arial" w:hAnsi="Arial" w:eastAsia="Calibri" w:cs="Arial"/>
                <w:color w:val="C9211E"/>
                <w:sz w:val="20"/>
                <w:szCs w:val="20"/>
              </w:rPr>
            </w:pPr>
            <w:r>
              <w:rPr/>
            </w:r>
          </w:p>
          <w:p>
            <w:pPr>
              <w:pStyle w:val="Normal"/>
              <w:spacing w:lineRule="auto" w:line="240" w:before="0" w:after="0"/>
              <w:jc w:val="both"/>
              <w:rPr/>
            </w:pPr>
            <w:r>
              <w:rPr>
                <w:rFonts w:eastAsia="Calibri" w:cs="Arial" w:ascii="Arial" w:hAnsi="Arial"/>
                <w:sz w:val="20"/>
                <w:szCs w:val="20"/>
              </w:rPr>
              <w:t>2</w:t>
            </w:r>
            <w:r>
              <w:rPr>
                <w:rFonts w:eastAsia="Calibri" w:cs="Arial" w:ascii="Arial" w:hAnsi="Arial"/>
                <w:sz w:val="20"/>
                <w:szCs w:val="20"/>
              </w:rPr>
              <w:t>. Entiende lo que se le dice en transacciones habituales sencillas (instrucciones, indicaciones, peticiones, avisos).</w:t>
            </w:r>
          </w:p>
          <w:p>
            <w:pPr>
              <w:pStyle w:val="Normal"/>
              <w:spacing w:lineRule="auto" w:line="240" w:before="0" w:after="0"/>
              <w:jc w:val="both"/>
              <w:rPr>
                <w:rFonts w:ascii="Arial" w:hAnsi="Arial" w:eastAsia="Calibri" w:cs="Arial"/>
                <w:color w:val="C9211E"/>
                <w:sz w:val="20"/>
                <w:szCs w:val="20"/>
              </w:rPr>
            </w:pPr>
            <w:r>
              <w:rPr/>
            </w:r>
          </w:p>
          <w:p>
            <w:pPr>
              <w:pStyle w:val="Normal"/>
              <w:spacing w:lineRule="auto" w:line="240" w:before="0" w:after="0"/>
              <w:jc w:val="both"/>
              <w:rPr>
                <w:rFonts w:ascii="Calibri" w:hAnsi="Calibri" w:eastAsia="Calibri"/>
              </w:rPr>
            </w:pPr>
            <w:r>
              <w:rPr>
                <w:rFonts w:eastAsia="Calibri"/>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sz w:val="20"/>
                <w:szCs w:val="20"/>
              </w:rPr>
              <w:t xml:space="preserve">LE.03.02. Comprender y reconocer las estructuras sintácticas básicas a la vez que un repertorio de léxico frecuente relacionado con temas de la vida diaria y escolar, y expresa intereses, necesidades y experiencias en diferentes contextos, infiriendo el significado del nuevo léxico a través del contexto en el que aparece. CCL, CAA, SIEP </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eastAsia="Calibri" w:cs="Arial" w:ascii="Arial" w:hAnsi="Arial"/>
                <w:sz w:val="20"/>
                <w:szCs w:val="20"/>
              </w:rPr>
              <w:t>3</w:t>
            </w:r>
            <w:r>
              <w:rPr>
                <w:rFonts w:eastAsia="Calibri" w:cs="Arial" w:ascii="Arial" w:hAnsi="Arial"/>
                <w:sz w:val="20"/>
                <w:szCs w:val="20"/>
              </w:rPr>
              <w:t>. Entiende la información esencial en conversaciones breves y sencillas en las que participa que traten sobre temas familiares como, por ejemplo, uno mismo, la familia, la escuela, el tiempo libre, la descripción de un objeto o un lugar.</w:t>
            </w:r>
          </w:p>
          <w:p>
            <w:pPr>
              <w:pStyle w:val="Normal"/>
              <w:spacing w:lineRule="auto" w:line="240" w:before="0" w:after="0"/>
              <w:jc w:val="both"/>
              <w:rPr>
                <w:rFonts w:ascii="Arial" w:hAnsi="Arial" w:eastAsia="Calibri" w:cs="Arial"/>
                <w:color w:val="C9211E"/>
                <w:sz w:val="20"/>
                <w:szCs w:val="20"/>
              </w:rPr>
            </w:pPr>
            <w:r>
              <w:rPr/>
            </w:r>
          </w:p>
          <w:p>
            <w:pPr>
              <w:pStyle w:val="Normal"/>
              <w:spacing w:lineRule="auto" w:line="240" w:before="0" w:after="0"/>
              <w:jc w:val="both"/>
              <w:rPr>
                <w:rFonts w:ascii="Arial" w:hAnsi="Arial" w:cs="Arial"/>
                <w:sz w:val="20"/>
                <w:szCs w:val="20"/>
              </w:rPr>
            </w:pPr>
            <w:r>
              <w:rPr>
                <w:rFonts w:cs="Arial" w:ascii="Arial" w:hAnsi="Arial"/>
                <w:sz w:val="20"/>
                <w:szCs w:val="20"/>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sz w:val="20"/>
                <w:szCs w:val="20"/>
              </w:rPr>
              <w:t>LE.03.03. Comprender la idea principal de mensajes oídos sobre temas cotidianos, reconociendo patrones sonoros, acentuales, rítmicos y de entonación básicos, apoyándose en materiales audiovisuales diversos. CCL, CAA.</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eastAsia="Calibri" w:cs="Arial" w:ascii="Arial" w:hAnsi="Arial"/>
                <w:sz w:val="20"/>
                <w:szCs w:val="20"/>
              </w:rPr>
              <w:t>4</w:t>
            </w:r>
            <w:r>
              <w:rPr>
                <w:rFonts w:eastAsia="Calibri" w:cs="Arial" w:ascii="Arial" w:hAnsi="Arial"/>
                <w:sz w:val="20"/>
                <w:szCs w:val="20"/>
              </w:rPr>
              <w:t>. Comprende el sentido general y lo esencial y distingue los cambios de tema de programas de televisión u otro material audiovisual dentro de su área de interés (p. e. en los que se entrevista a jóvenes o personajes conocidos sobre temas cotidianos (por ejemplo, lo que les gusta hacer en su tiempo libre) o en los que se informa sobre actividades de ocio (teatro, cine, evento deportivo, etc.).</w:t>
            </w:r>
          </w:p>
          <w:p>
            <w:pPr>
              <w:pStyle w:val="Normal"/>
              <w:spacing w:lineRule="auto" w:line="240" w:before="0" w:after="0"/>
              <w:jc w:val="both"/>
              <w:rPr>
                <w:rFonts w:ascii="Arial" w:hAnsi="Arial" w:cs="Arial"/>
              </w:rPr>
            </w:pPr>
            <w:r>
              <w:rPr>
                <w:rFonts w:cs="Arial" w:ascii="Arial" w:hAnsi="Arial"/>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sz w:val="20"/>
                <w:szCs w:val="20"/>
              </w:rPr>
              <w:t>LE.03.04. Realizar monólogos y diálogos breves y sencillos, aplicando estrategias básicas de expresión y utilizando un repertorio de expresiones memorizadas y fórmulas trabajadas previamente para describir su rutina diaria, presentar su grupo de música, cantante, libro preferidos, etc.</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eastAsia="Calibri" w:cs="Arial" w:ascii="Arial" w:hAnsi="Arial"/>
                <w:sz w:val="20"/>
                <w:szCs w:val="20"/>
              </w:rPr>
              <w:t>5</w:t>
            </w:r>
            <w:r>
              <w:rPr>
                <w:rFonts w:eastAsia="Calibri" w:cs="Arial" w:ascii="Arial" w:hAnsi="Arial"/>
                <w:sz w:val="20"/>
                <w:szCs w:val="20"/>
              </w:rPr>
              <w:t>. Hace presentaciones breves y sencillas, previamente preparadas y ensayadas, sobre temas cotidianos o de su interés (presentarse y presentar a otras personas; dar información básica sobre sí mismo, su familia y su clase; indicar sus aficiones e intereses y las principales actividades de su día a día; describir brevemente y de manera sencilla su habitación, su menú preferido, el aspecto exterior de una persona, o un objeto; presentar un tema que le interese (su grupo de música preferido); decir lo que le gusta y no le gusta y dar su opinión usando estructuras sencillas).</w:t>
            </w:r>
          </w:p>
          <w:p>
            <w:pPr>
              <w:pStyle w:val="Normal"/>
              <w:spacing w:lineRule="auto" w:line="240" w:before="0" w:after="0"/>
              <w:jc w:val="both"/>
              <w:rPr>
                <w:rFonts w:ascii="Arial" w:hAnsi="Arial" w:cs="Arial"/>
                <w:sz w:val="20"/>
                <w:szCs w:val="20"/>
              </w:rPr>
            </w:pPr>
            <w:r>
              <w:rPr>
                <w:rFonts w:cs="Arial" w:ascii="Arial" w:hAnsi="Arial"/>
                <w:sz w:val="20"/>
                <w:szCs w:val="20"/>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sz w:val="20"/>
                <w:szCs w:val="20"/>
              </w:rPr>
              <w:t>LE.03.05. Mantener una conversación cara a cara o por medios tecnológicos, articulando con fluidez y con patrones sonoros acentuales, rítmicos y de entonación básicos, para actuar en distintos contextos: la tienda, un supermercado, una agencia de viaje, pudiendo realizar las repeticiones y las pausas para organizar, corregir o reformular lo que se quiere decir.</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eastAsia="Calibri" w:cs="Arial" w:ascii="Arial" w:hAnsi="Arial"/>
                <w:sz w:val="20"/>
                <w:szCs w:val="20"/>
              </w:rPr>
              <w:t xml:space="preserve"> </w:t>
            </w:r>
            <w:r>
              <w:rPr>
                <w:rFonts w:eastAsia="Calibri" w:cs="Arial" w:ascii="Arial" w:hAnsi="Arial"/>
                <w:sz w:val="20"/>
                <w:szCs w:val="20"/>
              </w:rPr>
              <w:t>6</w:t>
            </w:r>
            <w:r>
              <w:rPr>
                <w:rFonts w:eastAsia="Calibri" w:cs="Arial" w:ascii="Arial" w:hAnsi="Arial"/>
                <w:sz w:val="20"/>
                <w:szCs w:val="20"/>
              </w:rPr>
              <w:t>. Se desenvuelve en transacciones cotidianas (p.e. pedir en una tienda un producto y preguntar el precio).</w:t>
            </w:r>
          </w:p>
          <w:p>
            <w:pPr>
              <w:pStyle w:val="Normal"/>
              <w:spacing w:lineRule="auto" w:line="240" w:before="0" w:after="0"/>
              <w:jc w:val="both"/>
              <w:rPr>
                <w:rFonts w:ascii="Arial" w:hAnsi="Arial" w:eastAsia="Calibri" w:cs="Arial"/>
                <w:color w:val="C9211E"/>
                <w:sz w:val="20"/>
                <w:szCs w:val="20"/>
              </w:rPr>
            </w:pPr>
            <w:r>
              <w:rPr/>
            </w:r>
          </w:p>
          <w:p>
            <w:pPr>
              <w:pStyle w:val="Normal"/>
              <w:spacing w:lineRule="auto" w:line="240" w:before="0" w:after="0"/>
              <w:jc w:val="both"/>
              <w:rPr>
                <w:rFonts w:ascii="Arial" w:hAnsi="Arial" w:eastAsia="Calibri" w:cs="Arial"/>
                <w:color w:val="C9211E"/>
                <w:sz w:val="20"/>
                <w:szCs w:val="20"/>
              </w:rPr>
            </w:pPr>
            <w:r>
              <w:rPr/>
            </w:r>
          </w:p>
          <w:p>
            <w:pPr>
              <w:pStyle w:val="Normal"/>
              <w:spacing w:lineRule="auto" w:line="240" w:before="0" w:after="0"/>
              <w:jc w:val="both"/>
              <w:rPr>
                <w:rFonts w:ascii="Arial" w:hAnsi="Arial" w:cs="Arial"/>
                <w:sz w:val="20"/>
                <w:szCs w:val="20"/>
              </w:rPr>
            </w:pPr>
            <w:r>
              <w:rPr>
                <w:rFonts w:cs="Arial" w:ascii="Arial" w:hAnsi="Arial"/>
                <w:sz w:val="20"/>
                <w:szCs w:val="20"/>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sz w:val="20"/>
                <w:szCs w:val="20"/>
              </w:rPr>
              <w:t>LE.03.06. Identificar el sentido general y las ideas principales de textos breves y sencillos en soporte papel o digital: lecturas adaptadas, cómics, carta, una descripción sobre sí mismos, la familia, indicación de una cita, etc. adaptados a su edad y contextualizados para diferentes contextos conocidos y trabajados con la posibilidad de apoyo de cualquier elemento.</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eastAsia="Calibri" w:cs="Arial" w:ascii="Arial" w:hAnsi="Arial"/>
                <w:sz w:val="20"/>
                <w:szCs w:val="20"/>
              </w:rPr>
              <w:t>7</w:t>
            </w:r>
            <w:r>
              <w:rPr>
                <w:rFonts w:eastAsia="Calibri" w:cs="Arial" w:ascii="Arial" w:hAnsi="Arial"/>
                <w:sz w:val="20"/>
                <w:szCs w:val="20"/>
              </w:rPr>
              <w:t>. Comprende instrucciones, indicaciones, e información básica en notas, letreros y carteles en calles, tiendas, medios de transporte, cines, museos, colegios, y otros servicios y lugares públicos.</w:t>
            </w:r>
          </w:p>
          <w:p>
            <w:pPr>
              <w:pStyle w:val="Normal"/>
              <w:spacing w:lineRule="auto" w:line="240" w:before="0" w:after="0"/>
              <w:jc w:val="both"/>
              <w:rPr>
                <w:rFonts w:ascii="Arial" w:hAnsi="Arial" w:eastAsia="Calibri" w:cs="Arial"/>
                <w:color w:val="FF0000"/>
                <w:sz w:val="20"/>
                <w:szCs w:val="20"/>
              </w:rPr>
            </w:pPr>
            <w:r>
              <w:rPr/>
            </w:r>
          </w:p>
          <w:p>
            <w:pPr>
              <w:pStyle w:val="Normal"/>
              <w:spacing w:lineRule="auto" w:line="240" w:before="0" w:after="0"/>
              <w:jc w:val="both"/>
              <w:rPr/>
            </w:pPr>
            <w:r>
              <w:rPr>
                <w:rFonts w:eastAsia="Calibri" w:cs="Arial" w:ascii="Arial" w:hAnsi="Arial"/>
                <w:sz w:val="20"/>
                <w:szCs w:val="20"/>
              </w:rPr>
              <w:t>8</w:t>
            </w:r>
            <w:r>
              <w:rPr>
                <w:rFonts w:eastAsia="Calibri" w:cs="Arial" w:ascii="Arial" w:hAnsi="Arial"/>
                <w:sz w:val="20"/>
                <w:szCs w:val="20"/>
              </w:rPr>
              <w:t>. Comprende lo esencial de historias breves y bien estructuradas e identifica a los personajes principales, siempre y cuando la imagen y la acción conduzcan gran parte del argumento (lecturas adaptadas, cómics, etc.).</w:t>
            </w:r>
          </w:p>
          <w:p>
            <w:pPr>
              <w:pStyle w:val="Normal"/>
              <w:spacing w:lineRule="auto" w:line="240" w:before="0" w:after="0"/>
              <w:jc w:val="both"/>
              <w:rPr>
                <w:rFonts w:ascii="Arial" w:hAnsi="Arial" w:cs="Arial"/>
              </w:rPr>
            </w:pPr>
            <w:r>
              <w:rPr>
                <w:rFonts w:cs="Arial" w:ascii="Arial" w:hAnsi="Arial"/>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sz w:val="20"/>
                <w:szCs w:val="20"/>
              </w:rPr>
              <w:t>LE.03.07. Aplicar las estrategias y los conocimientos sobre aspectos culturales y lingüísticos adecuadas para la comprensión global de distintos tipos de textos propios de su entorno, identificando estructuras sintácticas para pedir información, mostrar interés, hacer una sugerencia, etc., así como un repertorio limitado de léxico escrito relativo a situaciones cotidianas y temas habituales, diferenciando los signos ortográficos básicos.</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eastAsia="Calibri" w:cs="Arial" w:ascii="Arial" w:hAnsi="Arial"/>
                <w:sz w:val="20"/>
                <w:szCs w:val="20"/>
              </w:rPr>
              <w:t>9</w:t>
            </w:r>
            <w:r>
              <w:rPr>
                <w:rFonts w:eastAsia="Calibri" w:cs="Arial" w:ascii="Arial" w:hAnsi="Arial"/>
                <w:sz w:val="20"/>
                <w:szCs w:val="20"/>
              </w:rPr>
              <w:t>. Comprende correspondencia (SMS, correos electrónicos, postales y tarjetas)breve y sencilla que trate sobre temas familiares como, por ejemplo, uno mismo, la familia, la escuela, el tiempo libre, la descripción de un objeto o un lugar, la indicación de la hora y el lugar de una cita, etc.</w:t>
            </w:r>
          </w:p>
          <w:p>
            <w:pPr>
              <w:pStyle w:val="Normal"/>
              <w:spacing w:lineRule="auto" w:line="240" w:before="0" w:after="0"/>
              <w:jc w:val="both"/>
              <w:rPr>
                <w:rFonts w:ascii="Arial" w:hAnsi="Arial" w:cs="Arial"/>
              </w:rPr>
            </w:pPr>
            <w:r>
              <w:rPr>
                <w:rFonts w:cs="Arial" w:ascii="Arial" w:hAnsi="Arial"/>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sz w:val="20"/>
                <w:szCs w:val="20"/>
              </w:rPr>
              <w:t>LE.03.08. Producir, teniendo en cuenta aspectos socioculturales y sociolingüísticos básicos junto a las estructuras sintácticas adecuadas, textos cortos y sencillos, como correos electrónicos, cartas, etc., compuestos de frases simples aisladas, en un registro neutro o informal, utilizando con razonable corrección las convenciones ortográficas básicas y los principales signos de puntuación para hablar de sí mismo, de su entorno más inmediato y de aspectos de su vida cotidiana en situaciones familiares y predecibles.</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eastAsia="Calibri" w:cs="Arial" w:ascii="Arial" w:hAnsi="Arial"/>
                <w:sz w:val="20"/>
                <w:szCs w:val="20"/>
              </w:rPr>
              <w:t>10</w:t>
            </w:r>
            <w:r>
              <w:rPr>
                <w:rFonts w:eastAsia="Calibri" w:cs="Arial" w:ascii="Arial" w:hAnsi="Arial"/>
                <w:sz w:val="20"/>
                <w:szCs w:val="20"/>
              </w:rPr>
              <w:t>. Completa un breve formulario o una ficha con sus datos personales (por ejemplo, para registrarse en las redes sociales, para abrir una cuenta de correo electrónico, etc.).</w:t>
            </w:r>
          </w:p>
          <w:p>
            <w:pPr>
              <w:pStyle w:val="Normal"/>
              <w:spacing w:lineRule="auto" w:line="240" w:before="0" w:after="0"/>
              <w:jc w:val="both"/>
              <w:rPr>
                <w:rFonts w:ascii="Arial" w:hAnsi="Arial" w:cs="Arial"/>
                <w:sz w:val="20"/>
                <w:szCs w:val="20"/>
              </w:rPr>
            </w:pPr>
            <w:r>
              <w:rPr>
                <w:rFonts w:cs="Arial" w:ascii="Arial" w:hAnsi="Arial"/>
                <w:sz w:val="20"/>
                <w:szCs w:val="20"/>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sz w:val="20"/>
                <w:szCs w:val="20"/>
              </w:rPr>
              <w:t>LE.03.09. Crear textos personales cumpliendo las funciones comunicativas más frecuentes, utilizando las estrategias básicas, estructuras sintácticas adecuadas y aplicando los conocimientos adquiridos y un vocabulario adaptado al contexto escolar y familiar.</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sz w:val="20"/>
                <w:szCs w:val="20"/>
              </w:rPr>
              <w:t>11</w:t>
            </w:r>
            <w:r>
              <w:rPr>
                <w:rFonts w:eastAsia="Calibri" w:cs="Arial" w:ascii="Arial" w:hAnsi="Arial"/>
                <w:sz w:val="20"/>
                <w:szCs w:val="20"/>
              </w:rPr>
              <w:t>. Escribe correspondencia personal breve y simple (mensajes, notas, postales, correos, chats o SMS) en la que da las gracias, felicita a alguien, hace una invitación, da instrucciones, o habla de sí mismo y de su entorno inmediato (familia, amigos, aficiones, actividades cotidianas, objetos, lugares) y hace preguntas relativas a estos temas.</w:t>
            </w:r>
          </w:p>
          <w:p>
            <w:pPr>
              <w:pStyle w:val="Normal"/>
              <w:spacing w:lineRule="auto" w:line="240" w:before="0" w:after="0"/>
              <w:jc w:val="both"/>
              <w:rPr>
                <w:rFonts w:ascii="Arial" w:hAnsi="Arial" w:cs="Arial"/>
                <w:sz w:val="20"/>
                <w:szCs w:val="20"/>
              </w:rPr>
            </w:pPr>
            <w:r>
              <w:rPr>
                <w:rFonts w:cs="Arial" w:ascii="Arial" w:hAnsi="Arial"/>
                <w:sz w:val="20"/>
                <w:szCs w:val="20"/>
              </w:rPr>
            </w:r>
          </w:p>
        </w:tc>
      </w:tr>
    </w:tbl>
    <w:p>
      <w:pPr>
        <w:pStyle w:val="Normal"/>
        <w:rPr/>
      </w:pPr>
      <w:r>
        <w:rPr/>
      </w:r>
    </w:p>
    <w:p>
      <w:pPr>
        <w:pStyle w:val="Normal"/>
        <w:rPr/>
      </w:pPr>
      <w:r>
        <w:rPr/>
      </w:r>
    </w:p>
    <w:p>
      <w:pPr>
        <w:pStyle w:val="Normal"/>
        <w:widowControl/>
        <w:suppressAutoHyphens w:val="true"/>
        <w:bidi w:val="0"/>
        <w:spacing w:lineRule="auto" w:line="276" w:before="0" w:after="200"/>
        <w:jc w:val="left"/>
        <w:rPr/>
      </w:pPr>
      <w:r>
        <w:rPr/>
      </w:r>
    </w:p>
    <w:sectPr>
      <w:type w:val="nextPage"/>
      <w:pgSz w:w="11906" w:h="16838"/>
      <w:pgMar w:left="1701" w:right="1701" w:header="0" w:top="1417" w:footer="0" w:bottom="1417"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84"/>
  <w:defaultTabStop w:val="708"/>
  <w:autoHyphenation w:val="false"/>
  <w:compat>
    <w:compatSetting w:name="compatibilityMode" w:uri="http://schemas.microsoft.com/office/word" w:val="12"/>
    <w:compatSetting w:name="useWord2013TrackBottomHyphenation"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a1aac"/>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uerpodetexto"/>
    <w:qFormat/>
    <w:pPr>
      <w:keepNext w:val="true"/>
      <w:spacing w:before="240" w:after="120"/>
    </w:pPr>
    <w:rPr>
      <w:rFonts w:ascii="Liberation Sans" w:hAnsi="Liberation Sans" w:eastAsia="Microsoft YaHei" w:cs="Lucida Sans"/>
      <w:sz w:val="28"/>
      <w:szCs w:val="28"/>
    </w:rPr>
  </w:style>
  <w:style w:type="paragraph" w:styleId="Cuerpodetexto">
    <w:name w:val="Body Text"/>
    <w:basedOn w:val="Normal"/>
    <w:pPr>
      <w:spacing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Arial"/>
    </w:rPr>
  </w:style>
  <w:style w:type="paragraph" w:styleId="Titular">
    <w:name w:val="Title"/>
    <w:basedOn w:val="Normal"/>
    <w:next w:val="Cuerpodetex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59"/>
    <w:rsid w:val="00da1aac"/>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Application>LibreOffice/6.3.4.2$Windows_X86_64 LibreOffice_project/60da17e045e08f1793c57c00ba83cdfce946d0aa</Application>
  <Pages>2</Pages>
  <Words>887</Words>
  <Characters>5193</Characters>
  <CharactersWithSpaces>6058</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2022-02-20T17:18:00Z</dcterms:created>
  <dc:creator>usuario</dc:creator>
  <dc:description/>
  <dc:language>es-ES</dc:language>
  <cp:lastModifiedBy/>
  <dcterms:modified xsi:type="dcterms:W3CDTF">2022-04-21T11:49:59Z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